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1A8BD5">
      <w:pPr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50327231">
      <w:pPr>
        <w:spacing w:line="400" w:lineRule="exact"/>
        <w:jc w:val="left"/>
        <w:rPr>
          <w:rFonts w:hint="eastAsia" w:ascii="黑体" w:hAnsi="黑体" w:eastAsia="黑体"/>
          <w:sz w:val="32"/>
          <w:szCs w:val="32"/>
        </w:rPr>
      </w:pPr>
    </w:p>
    <w:p w14:paraId="4554478D">
      <w:pPr>
        <w:spacing w:line="560" w:lineRule="exact"/>
        <w:jc w:val="center"/>
        <w:rPr>
          <w:rFonts w:hint="eastAsia" w:ascii="方正小标宋简体" w:hAnsi="宋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/>
          <w:color w:val="000000"/>
          <w:sz w:val="44"/>
          <w:szCs w:val="44"/>
        </w:rPr>
        <w:t>中国科学技术大学青年教师教学竞赛</w:t>
      </w:r>
    </w:p>
    <w:p w14:paraId="2247A7C7">
      <w:pPr>
        <w:widowControl/>
        <w:spacing w:line="560" w:lineRule="exact"/>
        <w:jc w:val="center"/>
        <w:rPr>
          <w:rFonts w:hint="eastAsia" w:ascii="方正小标宋简体" w:hAnsi="宋体" w:eastAsia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/>
          <w:color w:val="000000"/>
          <w:sz w:val="44"/>
          <w:szCs w:val="44"/>
        </w:rPr>
        <w:t>教学设计</w:t>
      </w:r>
      <w:r>
        <w:rPr>
          <w:rFonts w:ascii="方正小标宋简体" w:hAnsi="宋体" w:eastAsia="方正小标宋简体"/>
          <w:color w:val="000000"/>
          <w:sz w:val="44"/>
          <w:szCs w:val="44"/>
        </w:rPr>
        <w:t>评分表</w:t>
      </w:r>
    </w:p>
    <w:bookmarkEnd w:id="0"/>
    <w:p w14:paraId="47AE511A">
      <w:pPr>
        <w:widowControl/>
        <w:spacing w:line="400" w:lineRule="atLeast"/>
        <w:jc w:val="left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选手编号：</w:t>
      </w:r>
    </w:p>
    <w:tbl>
      <w:tblPr>
        <w:tblStyle w:val="2"/>
        <w:tblW w:w="0" w:type="auto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4"/>
        <w:gridCol w:w="5874"/>
        <w:gridCol w:w="846"/>
        <w:gridCol w:w="782"/>
      </w:tblGrid>
      <w:tr w14:paraId="35F64BD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2B2E59">
            <w:pPr>
              <w:widowControl/>
              <w:jc w:val="center"/>
              <w:rPr>
                <w:rFonts w:hint="eastAsia"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</w:rPr>
              <w:t>项目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1EB5F2">
            <w:pPr>
              <w:widowControl/>
              <w:jc w:val="center"/>
              <w:rPr>
                <w:rFonts w:hint="eastAsia"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</w:rPr>
              <w:t>评测要求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AC88F7">
            <w:pPr>
              <w:widowControl/>
              <w:jc w:val="center"/>
              <w:rPr>
                <w:rFonts w:hint="eastAsia"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</w:rPr>
              <w:t>分值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13C068">
            <w:pPr>
              <w:widowControl/>
              <w:jc w:val="center"/>
              <w:rPr>
                <w:rFonts w:hint="eastAsia" w:ascii="仿宋" w:hAnsi="仿宋" w:eastAsia="仿宋" w:cs="仿宋"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Cs/>
                <w:color w:val="000000"/>
                <w:kern w:val="0"/>
                <w:sz w:val="28"/>
                <w:szCs w:val="28"/>
              </w:rPr>
              <w:t>得分</w:t>
            </w:r>
          </w:p>
        </w:tc>
      </w:tr>
      <w:tr w14:paraId="5D71434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E1EB8F6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教学</w:t>
            </w:r>
          </w:p>
          <w:p w14:paraId="60F4C659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设计</w:t>
            </w:r>
          </w:p>
          <w:p w14:paraId="3CE22855">
            <w:pPr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（20分）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F205CD">
            <w:pPr>
              <w:widowControl/>
              <w:jc w:val="left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紧密围绕立德树人根本任务</w:t>
            </w: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，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突出课程思政。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AEC945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786" w:type="dxa"/>
            <w:noWrap w:val="0"/>
            <w:vAlign w:val="center"/>
          </w:tcPr>
          <w:p w14:paraId="61E23636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8FF91B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2AD179E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CC4D14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符合教学大纲，内容充实，反映学科前沿。 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8D52B9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786" w:type="dxa"/>
            <w:noWrap w:val="0"/>
            <w:vAlign w:val="center"/>
          </w:tcPr>
          <w:p w14:paraId="4C685A8E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D30075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F0E714F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F461EC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教学目标明确、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任务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清晰。 </w:t>
            </w:r>
          </w:p>
        </w:tc>
        <w:tc>
          <w:tcPr>
            <w:tcW w:w="851" w:type="dxa"/>
            <w:noWrap w:val="0"/>
            <w:vAlign w:val="center"/>
          </w:tcPr>
          <w:p w14:paraId="2B3BCCC8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786" w:type="dxa"/>
            <w:noWrap w:val="0"/>
            <w:vAlign w:val="center"/>
          </w:tcPr>
          <w:p w14:paraId="126EAC23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1D8B7F1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E85549E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11E7D1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准确把握课程的重点和难点，针对性强。 </w:t>
            </w:r>
          </w:p>
        </w:tc>
        <w:tc>
          <w:tcPr>
            <w:tcW w:w="851" w:type="dxa"/>
            <w:noWrap w:val="0"/>
            <w:vAlign w:val="center"/>
          </w:tcPr>
          <w:p w14:paraId="52399D55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786" w:type="dxa"/>
            <w:noWrap w:val="0"/>
            <w:vAlign w:val="center"/>
          </w:tcPr>
          <w:p w14:paraId="4E9F37A6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346738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38B9679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67B9CD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教学进程组织合理，方法手段运用恰当有效。 </w:t>
            </w:r>
          </w:p>
        </w:tc>
        <w:tc>
          <w:tcPr>
            <w:tcW w:w="851" w:type="dxa"/>
            <w:noWrap w:val="0"/>
            <w:vAlign w:val="center"/>
          </w:tcPr>
          <w:p w14:paraId="187219C7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</w:t>
            </w:r>
          </w:p>
        </w:tc>
        <w:tc>
          <w:tcPr>
            <w:tcW w:w="786" w:type="dxa"/>
            <w:noWrap w:val="0"/>
            <w:vAlign w:val="center"/>
          </w:tcPr>
          <w:p w14:paraId="3FB5BF06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BF8BAB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C8122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8ED60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文字表达准确、简洁，阐述清楚。 </w:t>
            </w:r>
          </w:p>
        </w:tc>
        <w:tc>
          <w:tcPr>
            <w:tcW w:w="851" w:type="dxa"/>
            <w:noWrap w:val="0"/>
            <w:vAlign w:val="center"/>
          </w:tcPr>
          <w:p w14:paraId="4FCD5C6B">
            <w:pPr>
              <w:widowControl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</w:t>
            </w:r>
          </w:p>
        </w:tc>
        <w:tc>
          <w:tcPr>
            <w:tcW w:w="786" w:type="dxa"/>
            <w:noWrap w:val="0"/>
            <w:vAlign w:val="center"/>
          </w:tcPr>
          <w:p w14:paraId="1024E994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F87138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C9D319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评委</w:t>
            </w:r>
          </w:p>
          <w:p w14:paraId="5E26EAB4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签名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565829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851" w:type="dxa"/>
            <w:noWrap w:val="0"/>
            <w:vAlign w:val="center"/>
          </w:tcPr>
          <w:p w14:paraId="6891E51D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合计</w:t>
            </w:r>
          </w:p>
          <w:p w14:paraId="471B79BA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得分</w:t>
            </w:r>
          </w:p>
        </w:tc>
        <w:tc>
          <w:tcPr>
            <w:tcW w:w="786" w:type="dxa"/>
            <w:noWrap w:val="0"/>
            <w:vAlign w:val="center"/>
          </w:tcPr>
          <w:p w14:paraId="37CFA43D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1BA1FC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1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210BF5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点评</w:t>
            </w:r>
          </w:p>
          <w:p w14:paraId="1F833F10">
            <w:pPr>
              <w:widowControl/>
              <w:spacing w:line="6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意见</w:t>
            </w:r>
          </w:p>
        </w:tc>
        <w:tc>
          <w:tcPr>
            <w:tcW w:w="759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C9F343A">
            <w:pPr>
              <w:widowControl/>
              <w:jc w:val="lef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48FA8F0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 w14:paraId="3E5A27A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注：1.评委评分保留小数点后两位。</w:t>
      </w:r>
    </w:p>
    <w:p w14:paraId="790AC5C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2.比赛成绩评定采用百分制，计算方式：教学设计20分+课堂教学80分=100分。</w:t>
      </w:r>
    </w:p>
    <w:p w14:paraId="6C0A29E2">
      <w:pPr>
        <w:tabs>
          <w:tab w:val="left" w:pos="7020"/>
          <w:tab w:val="left" w:pos="7200"/>
          <w:tab w:val="left" w:pos="7380"/>
        </w:tabs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36EB6BC2">
      <w:pPr>
        <w:tabs>
          <w:tab w:val="left" w:pos="7020"/>
          <w:tab w:val="left" w:pos="7200"/>
          <w:tab w:val="left" w:pos="7380"/>
        </w:tabs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0C735F52"/>
    <w:sectPr>
      <w:pgSz w:w="11906" w:h="16838"/>
      <w:pgMar w:top="1440" w:right="1706" w:bottom="1440" w:left="14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7093436-8B9C-4A66-966B-FD93F786B5C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C2104EC7-E219-413A-8CB4-36CDE3081352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A36C30C-CC52-4C37-BFC1-5DA47EEEB99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996423D2-A7C0-4190-AC97-15502AE14D0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1045BC"/>
    <w:rsid w:val="41104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2026-07-21T06:42:00Z</dcterms:created>
  <dc:creator>刘婧</dc:creator>
  <cp:lastModifiedBy>刘婧</cp:lastModifiedBy>
  <dcterms:modified xsi:type="dcterms:W3CDTF">2026-07-21T06:44:25Z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A1D0DEF7E90645228A8AFB6FADBDC39F_11</vt:lpwstr>
  </property>
  <property fmtid="{D5CDD505-2E9C-101B-9397-08002B2CF9AE}" pid="4" name="KSOTemplateDocerSaveRecord">
    <vt:lpwstr>eyJoZGlkIjoiNmFiNTM4OTdiYWFiNzYyZDI5MTM3NmQyOWRjZjVlNWQiLCJ1c2VySWQiOiI1OTMwNjEzMTAifQ==</vt:lpwstr>
  </property>
</Properties>
</file>