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F1BB3">
      <w:pPr>
        <w:spacing w:after="156" w:afterLines="50" w:line="440" w:lineRule="exact"/>
        <w:rPr>
          <w:rFonts w:hint="eastAsia" w:ascii="黑体" w:hAnsi="黑体" w:eastAsia="黑体" w:cs="黑体"/>
          <w:kern w:val="0"/>
          <w:sz w:val="27"/>
          <w:szCs w:val="27"/>
        </w:rPr>
      </w:pPr>
      <w:r>
        <w:rPr>
          <w:rFonts w:hint="eastAsia" w:ascii="黑体" w:hAnsi="黑体" w:eastAsia="黑体" w:cs="黑体"/>
          <w:kern w:val="0"/>
          <w:sz w:val="27"/>
          <w:szCs w:val="27"/>
        </w:rPr>
        <w:t>附件2:</w:t>
      </w:r>
    </w:p>
    <w:p w14:paraId="3203F3B8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中国科学技术大学工会</w:t>
      </w:r>
    </w:p>
    <w:p w14:paraId="2AB76DF3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思想政治引领专项活动参考项目列表</w:t>
      </w:r>
    </w:p>
    <w:p w14:paraId="01316E06">
      <w:pPr>
        <w:snapToGrid w:val="0"/>
        <w:spacing w:line="510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一、思想引领类</w:t>
      </w:r>
    </w:p>
    <w:p w14:paraId="574D0B48">
      <w:pPr>
        <w:snapToGrid w:val="0"/>
        <w:spacing w:line="510" w:lineRule="atLeas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例如：结合校史校情与老一辈科学家精神，开展学习宣讲、研讨交流、知识竞赛等活动；结合学校与本单位治理实践，组织教职工建言献策座谈等活动；结合重要节日纪念日，开展“我们的节日”、校庆日活动、荣休仪式等文化传承活动。</w:t>
      </w:r>
    </w:p>
    <w:p w14:paraId="1A4E6171">
      <w:pPr>
        <w:snapToGrid w:val="0"/>
        <w:spacing w:line="510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二、岗位建功类</w:t>
      </w:r>
    </w:p>
    <w:p w14:paraId="522593B8">
      <w:pPr>
        <w:snapToGrid w:val="0"/>
        <w:spacing w:line="510" w:lineRule="atLeas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例如：开展“最美科大奋斗者”、“劳模先进”等寻访宣传与交流活动，举办弘扬科学家精神、劳模精神、工匠精神的主题论坛、故事分享；组织青年教师教学竞赛、实验技术技能大赛、管理服务岗位练兵、后勤保障技能展示等多层次职业技能竞赛与交流活动。</w:t>
      </w:r>
    </w:p>
    <w:p w14:paraId="47EA0CC1">
      <w:pPr>
        <w:snapToGrid w:val="0"/>
        <w:spacing w:line="510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三、成长发展类</w:t>
      </w:r>
    </w:p>
    <w:p w14:paraId="4F122E48">
      <w:pPr>
        <w:snapToGrid w:val="0"/>
        <w:spacing w:line="510" w:lineRule="atLeas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例如：举办学术交叉沙龙、青年教职工成长沙龙、管理能力培训等职业发展活动；开展师德师风主题演讲、优秀教师经验交流、与“师”俱进等师生互动育人活动；组织健康讲座、心理沙龙等身心健康促进活动。</w:t>
      </w:r>
    </w:p>
    <w:p w14:paraId="4A412F87">
      <w:pPr>
        <w:snapToGrid w:val="0"/>
        <w:spacing w:line="510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四、权益服务类</w:t>
      </w:r>
    </w:p>
    <w:p w14:paraId="50D50F06">
      <w:pPr>
        <w:snapToGrid w:val="0"/>
        <w:spacing w:line="510" w:lineRule="atLeas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例如：组织关爱困难职工、女教职工等群体的专项活动；推进“教工之家”实体阵地建设；举办青年教职工联谊、家庭教育讲座、亲子活动等生活关怀与家庭支持项目。</w:t>
      </w:r>
    </w:p>
    <w:p w14:paraId="6F5BADBA">
      <w:pPr>
        <w:snapToGrid w:val="0"/>
        <w:spacing w:line="510" w:lineRule="atLeas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五、其他类</w:t>
      </w:r>
    </w:p>
    <w:p w14:paraId="29BF28B7">
      <w:pPr>
        <w:snapToGrid w:val="0"/>
        <w:spacing w:line="510" w:lineRule="atLeas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鼓励围绕思想政治引领总体目标，自主策划设计形式新颖、内容扎实、富有教育意义且未涵盖于上述类别的特色活动，进一步拓展活动载体与内涵。</w:t>
      </w:r>
    </w:p>
    <w:p w14:paraId="0E8682A7">
      <w:pP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 w14:paraId="48D27AB4">
      <w:bookmarkStart w:id="0" w:name="_GoBack"/>
      <w:bookmarkEnd w:id="0"/>
    </w:p>
    <w:sectPr>
      <w:pgSz w:w="11906" w:h="16838"/>
      <w:pgMar w:top="1757" w:right="944" w:bottom="1701" w:left="150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A44C09-9703-49DC-9B11-8FB85F379F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2AA5689-7FB5-4F26-A81A-D6B2B943CAA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4ABE7EB9-DAE9-4E8A-8FE7-4C0DF70B942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012A8F2-16A7-47BF-BD26-36F4B9C801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505D7"/>
    <w:rsid w:val="3BC5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2026-04-20T01:03:00Z</dcterms:created>
  <dc:creator>刘婧</dc:creator>
  <cp:lastModifiedBy>刘婧</cp:lastModifiedBy>
  <dcterms:modified xsi:type="dcterms:W3CDTF">2026-04-20T01:03:55Z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1E0578811C0B47E88DCFD1A121CFFEB0_11</vt:lpwstr>
  </property>
  <property fmtid="{D5CDD505-2E9C-101B-9397-08002B2CF9AE}" pid="4" name="KSOTemplateDocerSaveRecord">
    <vt:lpwstr>eyJoZGlkIjoiNmFiNTM4OTdiYWFiNzYyZDI5MTM3NmQyOWRjZjVlNWQiLCJ1c2VySWQiOiI1OTMwNjEzMTAifQ==</vt:lpwstr>
  </property>
</Properties>
</file>