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E2852">
      <w:pPr>
        <w:spacing w:line="560" w:lineRule="exact"/>
        <w:rPr>
          <w:rFonts w:ascii="黑体" w:hAnsi="黑体" w:eastAsia="黑体" w:cs="Calibri"/>
          <w:bCs/>
          <w:sz w:val="32"/>
          <w:szCs w:val="32"/>
        </w:rPr>
      </w:pPr>
      <w:r>
        <w:rPr>
          <w:rFonts w:hint="eastAsia" w:ascii="黑体" w:hAnsi="黑体" w:eastAsia="黑体" w:cs="Calibri"/>
          <w:bCs/>
          <w:sz w:val="32"/>
          <w:szCs w:val="32"/>
        </w:rPr>
        <w:t>附件2</w:t>
      </w:r>
    </w:p>
    <w:p w14:paraId="20FDD8E3">
      <w:pPr>
        <w:spacing w:line="560" w:lineRule="exact"/>
        <w:jc w:val="center"/>
        <w:rPr>
          <w:rFonts w:ascii="方正小标宋简体" w:hAnsi="黑体" w:eastAsia="方正小标宋简体" w:cs="Calibri"/>
          <w:sz w:val="44"/>
          <w:szCs w:val="44"/>
        </w:rPr>
      </w:pPr>
      <w:bookmarkStart w:id="1" w:name="_GoBack"/>
      <w:bookmarkStart w:id="0" w:name="_Hlk163401378"/>
      <w:r>
        <w:rPr>
          <w:rFonts w:hint="eastAsia" w:ascii="方正小标宋简体" w:hAnsi="黑体" w:eastAsia="方正小标宋简体" w:cs="Calibri"/>
          <w:sz w:val="44"/>
          <w:szCs w:val="44"/>
        </w:rPr>
        <w:t>教职工“三人制”男子篮球竞赛规则</w:t>
      </w:r>
    </w:p>
    <w:bookmarkEnd w:id="1"/>
    <w:p w14:paraId="4576431F">
      <w:pPr>
        <w:spacing w:line="560" w:lineRule="exact"/>
        <w:jc w:val="center"/>
        <w:rPr>
          <w:rFonts w:ascii="方正小标宋简体" w:hAnsi="黑体" w:eastAsia="方正小标宋简体" w:cs="Calibri"/>
          <w:sz w:val="44"/>
          <w:szCs w:val="44"/>
        </w:rPr>
      </w:pPr>
    </w:p>
    <w:bookmarkEnd w:id="0"/>
    <w:p w14:paraId="64F9E11D">
      <w:pPr>
        <w:spacing w:line="400" w:lineRule="exact"/>
        <w:ind w:firstLine="640" w:firstLineChars="200"/>
        <w:rPr>
          <w:rFonts w:ascii="黑体" w:hAnsi="黑体" w:eastAsia="黑体" w:cs="Calibri"/>
          <w:sz w:val="32"/>
          <w:szCs w:val="32"/>
        </w:rPr>
      </w:pPr>
      <w:r>
        <w:rPr>
          <w:rFonts w:hint="eastAsia" w:ascii="黑体" w:hAnsi="黑体" w:eastAsia="黑体" w:cs="方正楷体_GBK"/>
          <w:color w:val="000000"/>
          <w:sz w:val="32"/>
          <w:szCs w:val="32"/>
          <w:lang w:bidi="ar"/>
        </w:rPr>
        <w:t>一、</w:t>
      </w:r>
      <w:r>
        <w:rPr>
          <w:rFonts w:ascii="黑体" w:hAnsi="黑体" w:eastAsia="黑体" w:cs="方正楷体_GBK"/>
          <w:color w:val="000000"/>
          <w:sz w:val="32"/>
          <w:szCs w:val="32"/>
          <w:lang w:bidi="ar"/>
        </w:rPr>
        <w:t xml:space="preserve">开赛 </w:t>
      </w:r>
    </w:p>
    <w:p w14:paraId="613E021B">
      <w:pPr>
        <w:spacing w:line="400" w:lineRule="exact"/>
        <w:ind w:firstLine="640" w:firstLineChars="200"/>
        <w:rPr>
          <w:rFonts w:ascii="仿宋" w:hAnsi="仿宋" w:eastAsia="仿宋" w:cs="Calibri"/>
          <w:sz w:val="32"/>
          <w:szCs w:val="32"/>
        </w:rPr>
      </w:pPr>
      <w:r>
        <w:rPr>
          <w:rFonts w:ascii="仿宋" w:hAnsi="仿宋" w:eastAsia="仿宋" w:cs="方正仿宋_GBK"/>
          <w:color w:val="000000"/>
          <w:sz w:val="32"/>
          <w:szCs w:val="32"/>
          <w:lang w:bidi="ar"/>
        </w:rPr>
        <w:t>1.比赛开始前参赛队要同时开始热身活动</w:t>
      </w:r>
      <w:r>
        <w:rPr>
          <w:rFonts w:hint="eastAsia" w:ascii="仿宋" w:hAnsi="仿宋" w:eastAsia="仿宋" w:cs="方正仿宋_GBK"/>
          <w:color w:val="000000"/>
          <w:sz w:val="32"/>
          <w:szCs w:val="32"/>
          <w:lang w:bidi="ar"/>
        </w:rPr>
        <w:t>。</w:t>
      </w:r>
    </w:p>
    <w:p w14:paraId="22E3A738">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2.通过掷硬币决定初始球权的归属，赢得掷硬币的球队可以选择比赛的初始球权或者可能的加时赛的初始球权。 </w:t>
      </w:r>
    </w:p>
    <w:p w14:paraId="1292C7EB">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3.比赛必须有3名队员在场才能开赛。</w:t>
      </w:r>
    </w:p>
    <w:p w14:paraId="240C3B2B">
      <w:pPr>
        <w:spacing w:line="400" w:lineRule="exact"/>
        <w:ind w:firstLine="640" w:firstLineChars="200"/>
        <w:rPr>
          <w:rFonts w:ascii="仿宋" w:hAnsi="仿宋" w:eastAsia="仿宋" w:cs="Calibri"/>
          <w:sz w:val="32"/>
          <w:szCs w:val="32"/>
        </w:rPr>
      </w:pPr>
      <w:r>
        <w:rPr>
          <w:rFonts w:hint="eastAsia" w:ascii="黑体" w:hAnsi="黑体" w:eastAsia="黑体" w:cs="方正楷体_GBK"/>
          <w:color w:val="000000"/>
          <w:sz w:val="32"/>
          <w:szCs w:val="32"/>
          <w:lang w:bidi="ar"/>
        </w:rPr>
        <w:t>二、</w:t>
      </w:r>
      <w:r>
        <w:rPr>
          <w:rFonts w:ascii="黑体" w:hAnsi="黑体" w:eastAsia="黑体" w:cs="方正楷体_GBK"/>
          <w:color w:val="000000"/>
          <w:sz w:val="32"/>
          <w:szCs w:val="32"/>
          <w:lang w:bidi="ar"/>
        </w:rPr>
        <w:t>得分</w:t>
      </w:r>
      <w:r>
        <w:rPr>
          <w:rFonts w:ascii="仿宋" w:hAnsi="仿宋" w:eastAsia="仿宋" w:cs="方正楷体_GBK"/>
          <w:color w:val="000000"/>
          <w:sz w:val="32"/>
          <w:szCs w:val="32"/>
          <w:lang w:bidi="ar"/>
        </w:rPr>
        <w:t xml:space="preserve"> </w:t>
      </w:r>
    </w:p>
    <w:p w14:paraId="0446AE53">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1.每次两分弧线内投篮得分记作1分。</w:t>
      </w:r>
    </w:p>
    <w:p w14:paraId="269A677E">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2.每次两分弧后投篮得分记作2分。</w:t>
      </w:r>
    </w:p>
    <w:p w14:paraId="0C810F3D">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3.每次罚篮得分记作1分。</w:t>
      </w:r>
    </w:p>
    <w:p w14:paraId="4E324F0E">
      <w:pPr>
        <w:spacing w:line="400" w:lineRule="exact"/>
        <w:ind w:firstLine="640" w:firstLineChars="200"/>
        <w:rPr>
          <w:rFonts w:ascii="仿宋" w:hAnsi="仿宋" w:eastAsia="仿宋" w:cs="Calibri"/>
          <w:sz w:val="32"/>
          <w:szCs w:val="32"/>
        </w:rPr>
      </w:pPr>
      <w:r>
        <w:rPr>
          <w:rFonts w:hint="eastAsia" w:ascii="黑体" w:hAnsi="黑体" w:eastAsia="黑体" w:cs="方正楷体_GBK"/>
          <w:color w:val="000000"/>
          <w:sz w:val="32"/>
          <w:szCs w:val="32"/>
          <w:lang w:bidi="ar"/>
        </w:rPr>
        <w:t>三、</w:t>
      </w:r>
      <w:r>
        <w:rPr>
          <w:rFonts w:ascii="黑体" w:hAnsi="黑体" w:eastAsia="黑体" w:cs="方正楷体_GBK"/>
          <w:color w:val="000000"/>
          <w:sz w:val="32"/>
          <w:szCs w:val="32"/>
          <w:lang w:bidi="ar"/>
        </w:rPr>
        <w:t>比赛时间和胜出</w:t>
      </w:r>
      <w:r>
        <w:rPr>
          <w:rFonts w:ascii="仿宋" w:hAnsi="仿宋" w:eastAsia="仿宋" w:cs="方正楷体_GBK"/>
          <w:color w:val="000000"/>
          <w:sz w:val="32"/>
          <w:szCs w:val="32"/>
          <w:lang w:bidi="ar"/>
        </w:rPr>
        <w:t xml:space="preserve"> </w:t>
      </w:r>
    </w:p>
    <w:p w14:paraId="7B0FB941">
      <w:pPr>
        <w:spacing w:line="400" w:lineRule="exact"/>
        <w:ind w:firstLine="640" w:firstLineChars="200"/>
        <w:rPr>
          <w:rFonts w:ascii="仿宋" w:hAnsi="仿宋" w:eastAsia="仿宋" w:cs="Calibri"/>
          <w:sz w:val="32"/>
          <w:szCs w:val="32"/>
        </w:rPr>
      </w:pPr>
      <w:r>
        <w:rPr>
          <w:rFonts w:ascii="仿宋" w:hAnsi="仿宋" w:eastAsia="仿宋" w:cs="方正仿宋_GBK"/>
          <w:color w:val="000000"/>
          <w:sz w:val="32"/>
          <w:szCs w:val="32"/>
          <w:lang w:bidi="ar"/>
        </w:rPr>
        <w:t>1.</w:t>
      </w:r>
      <w:r>
        <w:rPr>
          <w:rFonts w:hint="eastAsia" w:ascii="仿宋" w:hAnsi="仿宋" w:eastAsia="仿宋" w:cs="方正仿宋_GBK"/>
          <w:color w:val="000000"/>
          <w:sz w:val="32"/>
          <w:szCs w:val="32"/>
          <w:lang w:bidi="ar"/>
        </w:rPr>
        <w:t>常规比赛时间为:</w:t>
      </w:r>
      <w:r>
        <w:rPr>
          <w:rFonts w:ascii="仿宋" w:hAnsi="仿宋" w:eastAsia="仿宋" w:cs="方正仿宋_GBK"/>
          <w:color w:val="000000"/>
          <w:sz w:val="32"/>
          <w:szCs w:val="32"/>
          <w:lang w:bidi="ar"/>
        </w:rPr>
        <w:t>8</w:t>
      </w:r>
      <w:r>
        <w:rPr>
          <w:rFonts w:hint="eastAsia" w:ascii="仿宋" w:hAnsi="仿宋" w:eastAsia="仿宋" w:cs="方正仿宋_GBK"/>
          <w:color w:val="000000"/>
          <w:sz w:val="32"/>
          <w:szCs w:val="32"/>
          <w:lang w:bidi="ar"/>
        </w:rPr>
        <w:t>分钟比赛时间</w:t>
      </w:r>
      <w:r>
        <w:rPr>
          <w:rFonts w:ascii="仿宋" w:hAnsi="仿宋" w:eastAsia="仿宋" w:cs="方正仿宋_GBK"/>
          <w:color w:val="000000"/>
          <w:sz w:val="32"/>
          <w:szCs w:val="32"/>
          <w:lang w:bidi="ar"/>
        </w:rPr>
        <w:t>（</w:t>
      </w:r>
      <w:r>
        <w:rPr>
          <w:rFonts w:hint="eastAsia" w:ascii="仿宋" w:hAnsi="仿宋" w:eastAsia="仿宋" w:cs="方正仿宋_GBK"/>
          <w:color w:val="000000"/>
          <w:sz w:val="32"/>
          <w:szCs w:val="32"/>
          <w:lang w:eastAsia="zh-Hans" w:bidi="ar"/>
        </w:rPr>
        <w:t>净时</w:t>
      </w:r>
      <w:r>
        <w:rPr>
          <w:rFonts w:ascii="仿宋" w:hAnsi="仿宋" w:eastAsia="仿宋" w:cs="方正仿宋_GBK"/>
          <w:color w:val="000000"/>
          <w:sz w:val="32"/>
          <w:szCs w:val="32"/>
          <w:lang w:eastAsia="zh-Hans" w:bidi="ar"/>
        </w:rPr>
        <w:t>）</w:t>
      </w:r>
      <w:r>
        <w:rPr>
          <w:rFonts w:hint="eastAsia" w:ascii="仿宋" w:hAnsi="仿宋" w:eastAsia="仿宋" w:cs="方正仿宋_GBK"/>
          <w:color w:val="000000"/>
          <w:sz w:val="32"/>
          <w:szCs w:val="32"/>
          <w:lang w:bidi="ar"/>
        </w:rPr>
        <w:t xml:space="preserve">。 </w:t>
      </w:r>
    </w:p>
    <w:p w14:paraId="2542E568">
      <w:pPr>
        <w:spacing w:line="400" w:lineRule="exact"/>
        <w:ind w:firstLine="640" w:firstLineChars="200"/>
        <w:rPr>
          <w:rFonts w:ascii="仿宋" w:hAnsi="仿宋" w:eastAsia="仿宋" w:cs="Calibri"/>
          <w:sz w:val="32"/>
          <w:szCs w:val="32"/>
        </w:rPr>
      </w:pPr>
      <w:r>
        <w:rPr>
          <w:rFonts w:ascii="仿宋" w:hAnsi="仿宋" w:eastAsia="仿宋" w:cs="方正仿宋_GBK"/>
          <w:color w:val="000000"/>
          <w:sz w:val="32"/>
          <w:szCs w:val="32"/>
          <w:lang w:bidi="ar"/>
        </w:rPr>
        <w:t>2.</w:t>
      </w:r>
      <w:r>
        <w:rPr>
          <w:rFonts w:hint="eastAsia" w:ascii="仿宋" w:hAnsi="仿宋" w:eastAsia="仿宋" w:cs="方正仿宋_GBK"/>
          <w:color w:val="000000"/>
          <w:sz w:val="32"/>
          <w:szCs w:val="32"/>
          <w:lang w:bidi="ar"/>
        </w:rPr>
        <w:t>在常规比赛时间前首先获得</w:t>
      </w:r>
      <w:r>
        <w:rPr>
          <w:rFonts w:ascii="仿宋" w:hAnsi="仿宋" w:eastAsia="仿宋" w:cs="方正仿宋_GBK"/>
          <w:color w:val="000000"/>
          <w:sz w:val="32"/>
          <w:szCs w:val="32"/>
          <w:lang w:bidi="ar"/>
        </w:rPr>
        <w:t>15</w:t>
      </w:r>
      <w:r>
        <w:rPr>
          <w:rFonts w:hint="eastAsia" w:ascii="仿宋" w:hAnsi="仿宋" w:eastAsia="仿宋" w:cs="方正仿宋_GBK"/>
          <w:color w:val="000000"/>
          <w:sz w:val="32"/>
          <w:szCs w:val="32"/>
          <w:lang w:bidi="ar"/>
        </w:rPr>
        <w:t>或更多分数的球队胜出比赛，此规则仅适用于常规比赛时间(不适用于加时赛)。</w:t>
      </w:r>
    </w:p>
    <w:p w14:paraId="126784C0">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3.如果常规比赛时间结束时双方打平，两队将进入加时赛。加时赛前两队应有1分钟的休息时间，加时赛中首先获得2分的球队胜出。</w:t>
      </w:r>
    </w:p>
    <w:p w14:paraId="285C758B">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4</w:t>
      </w:r>
      <w:r>
        <w:rPr>
          <w:rFonts w:ascii="仿宋" w:hAnsi="仿宋" w:eastAsia="仿宋" w:cs="方正仿宋_GBK"/>
          <w:color w:val="000000"/>
          <w:sz w:val="32"/>
          <w:szCs w:val="32"/>
          <w:lang w:bidi="ar"/>
        </w:rPr>
        <w:t>.</w:t>
      </w:r>
      <w:r>
        <w:rPr>
          <w:rFonts w:hint="eastAsia" w:ascii="仿宋" w:hAnsi="仿宋" w:eastAsia="仿宋" w:cs="方正仿宋_GBK"/>
          <w:color w:val="000000"/>
          <w:sz w:val="32"/>
          <w:szCs w:val="32"/>
          <w:lang w:bidi="ar"/>
        </w:rPr>
        <w:t>在规定的开赛时间参赛队可参赛的3名球员未出现在比赛场地，该队被视为弃权。如有弃权情况出现该长比赛应被标记为W-0或0-W(W表示胜出队) 。</w:t>
      </w:r>
    </w:p>
    <w:p w14:paraId="7E162D62">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5.若参赛队在比赛结束前离开场地，或该队所有队员都受伤和/或被罚下场无法参赛，该参赛队被视为缺席比赛。一旦出现缺席比赛情况，胜出的球队可选择保留其原始比分或者记对手弃权，同时缺席比赛的球队的比分计为零分。 </w:t>
      </w:r>
    </w:p>
    <w:p w14:paraId="33D80B47">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6.若参赛队出现缺席比赛或弃权情况，该参赛队将无权参加其他比赛。</w:t>
      </w:r>
    </w:p>
    <w:p w14:paraId="0235743E">
      <w:pPr>
        <w:spacing w:line="400" w:lineRule="exact"/>
        <w:ind w:firstLine="640" w:firstLineChars="200"/>
        <w:rPr>
          <w:rFonts w:ascii="仿宋" w:hAnsi="仿宋" w:eastAsia="仿宋" w:cs="Calibri"/>
          <w:sz w:val="32"/>
          <w:szCs w:val="32"/>
        </w:rPr>
      </w:pPr>
      <w:r>
        <w:rPr>
          <w:rFonts w:hint="eastAsia" w:ascii="黑体" w:hAnsi="黑体" w:eastAsia="黑体" w:cs="方正楷体_GBK"/>
          <w:color w:val="000000"/>
          <w:sz w:val="32"/>
          <w:szCs w:val="32"/>
          <w:lang w:bidi="ar"/>
        </w:rPr>
        <w:t>四、</w:t>
      </w:r>
      <w:r>
        <w:rPr>
          <w:rFonts w:ascii="黑体" w:hAnsi="黑体" w:eastAsia="黑体" w:cs="方正楷体_GBK"/>
          <w:color w:val="000000"/>
          <w:sz w:val="32"/>
          <w:szCs w:val="32"/>
          <w:lang w:bidi="ar"/>
        </w:rPr>
        <w:t>犯规/罚篮</w:t>
      </w:r>
      <w:r>
        <w:rPr>
          <w:rFonts w:ascii="仿宋" w:hAnsi="仿宋" w:eastAsia="仿宋" w:cs="方正楷体_GBK"/>
          <w:color w:val="000000"/>
          <w:sz w:val="32"/>
          <w:szCs w:val="32"/>
          <w:lang w:bidi="ar"/>
        </w:rPr>
        <w:t xml:space="preserve"> </w:t>
      </w:r>
    </w:p>
    <w:p w14:paraId="57B93302">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1.全队犯规累积达6次后该队进入罚球状态。当全队犯规数达到9次时，随后的每一次犯规都将被视为技术犯规。为避免疑问，特此说明球员不会因为个人犯规数到达特定次数而被罚下场。</w:t>
      </w:r>
    </w:p>
    <w:p w14:paraId="76E6AE50">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2.圆弧内的投篮犯规将被判罚一次罚篮，圆弧外的投篮犯规将被判罚两次罚篮。 </w:t>
      </w:r>
    </w:p>
    <w:p w14:paraId="0ABA3B10">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3.投篮得分时被侵犯，得分有效并执行一次罚篮。</w:t>
      </w:r>
    </w:p>
    <w:p w14:paraId="25787C00">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4.全队犯规次数到达7，8和9次时，每次犯规将被判罚2次罚篮。第10全队次犯规及以上，技术犯规和非体育道德犯规将被判罚2次罚球并享有随后的球权。 </w:t>
      </w:r>
    </w:p>
    <w:p w14:paraId="1A39E5C4">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 xml:space="preserve">5.执行完违反体育道德或技术犯规的最后一次罚篮后，罚球球队继续保持球权并在场地正上方的弧顶后重新开球。 </w:t>
      </w:r>
    </w:p>
    <w:p w14:paraId="3A305AE8">
      <w:pPr>
        <w:spacing w:line="400" w:lineRule="exact"/>
        <w:ind w:firstLine="640" w:firstLineChars="200"/>
        <w:rPr>
          <w:rFonts w:ascii="仿宋" w:hAnsi="仿宋" w:eastAsia="仿宋" w:cs="Calibri"/>
          <w:sz w:val="32"/>
          <w:szCs w:val="32"/>
        </w:rPr>
      </w:pPr>
      <w:r>
        <w:rPr>
          <w:rFonts w:hint="eastAsia" w:ascii="黑体" w:hAnsi="黑体" w:eastAsia="黑体" w:cs="方正楷体_GBK"/>
          <w:color w:val="000000"/>
          <w:sz w:val="32"/>
          <w:szCs w:val="32"/>
          <w:lang w:bidi="ar"/>
        </w:rPr>
        <w:t>五、</w:t>
      </w:r>
      <w:r>
        <w:rPr>
          <w:rFonts w:ascii="黑体" w:hAnsi="黑体" w:eastAsia="黑体" w:cs="方正楷体_GBK"/>
          <w:color w:val="000000"/>
          <w:sz w:val="32"/>
          <w:szCs w:val="32"/>
          <w:lang w:bidi="ar"/>
        </w:rPr>
        <w:t>比赛</w:t>
      </w:r>
      <w:r>
        <w:rPr>
          <w:rFonts w:ascii="仿宋" w:hAnsi="仿宋" w:eastAsia="仿宋" w:cs="方正楷体_GBK"/>
          <w:color w:val="000000"/>
          <w:sz w:val="32"/>
          <w:szCs w:val="32"/>
          <w:lang w:bidi="ar"/>
        </w:rPr>
        <w:t xml:space="preserve"> </w:t>
      </w:r>
    </w:p>
    <w:p w14:paraId="6C1C53CA">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1.每次投篮或最后一次罚篮命中后非得分方球员在篮筐的正下方发球(而不是在底线后发球)将球直接由内线运出圆弧外或直接传给圆弧外的队友。防守方球员不可在篮筐正下方的合理冲撞区域内进行防守</w:t>
      </w:r>
      <w:r>
        <w:rPr>
          <w:rFonts w:ascii="仿宋" w:hAnsi="仿宋" w:eastAsia="仿宋" w:cs="方正仿宋_GBK"/>
          <w:color w:val="000000"/>
          <w:sz w:val="32"/>
          <w:szCs w:val="32"/>
          <w:lang w:bidi="ar"/>
        </w:rPr>
        <w:t>。</w:t>
      </w:r>
      <w:r>
        <w:rPr>
          <w:rFonts w:hint="eastAsia" w:ascii="仿宋" w:hAnsi="仿宋" w:eastAsia="仿宋" w:cs="方正仿宋_GBK"/>
          <w:color w:val="000000"/>
          <w:sz w:val="32"/>
          <w:szCs w:val="32"/>
          <w:lang w:bidi="ar"/>
        </w:rPr>
        <w:t xml:space="preserve"> </w:t>
      </w:r>
    </w:p>
    <w:p w14:paraId="15C76099">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2.每次投篮或最后一次罚篮不中后</w:t>
      </w:r>
      <w:r>
        <w:rPr>
          <w:rFonts w:ascii="仿宋" w:hAnsi="仿宋" w:eastAsia="仿宋" w:cs="方正仿宋_GBK"/>
          <w:color w:val="000000"/>
          <w:sz w:val="32"/>
          <w:szCs w:val="32"/>
          <w:lang w:bidi="ar"/>
        </w:rPr>
        <w:t>，</w:t>
      </w:r>
      <w:r>
        <w:rPr>
          <w:rFonts w:hint="eastAsia" w:ascii="仿宋" w:hAnsi="仿宋" w:eastAsia="仿宋" w:cs="方正仿宋_GBK"/>
          <w:color w:val="000000"/>
          <w:sz w:val="32"/>
          <w:szCs w:val="32"/>
          <w:lang w:bidi="ar"/>
        </w:rPr>
        <w:t>如果进攻方获得篮板可不出圆弧直接进攻</w:t>
      </w:r>
      <w:r>
        <w:rPr>
          <w:rFonts w:ascii="仿宋" w:hAnsi="仿宋" w:eastAsia="仿宋" w:cs="方正仿宋_GBK"/>
          <w:color w:val="000000"/>
          <w:sz w:val="32"/>
          <w:szCs w:val="32"/>
          <w:lang w:bidi="ar"/>
        </w:rPr>
        <w:t>。</w:t>
      </w:r>
      <w:r>
        <w:rPr>
          <w:rFonts w:hint="eastAsia" w:ascii="仿宋" w:hAnsi="仿宋" w:eastAsia="仿宋" w:cs="方正仿宋_GBK"/>
          <w:color w:val="000000"/>
          <w:sz w:val="32"/>
          <w:szCs w:val="32"/>
          <w:lang w:bidi="ar"/>
        </w:rPr>
        <w:t>如果防守方获得篮板或断球，球一定要出三分线(通过传球或运球)后再组织进攻。</w:t>
      </w:r>
    </w:p>
    <w:p w14:paraId="1CD19CEF">
      <w:pPr>
        <w:spacing w:line="400" w:lineRule="exact"/>
        <w:ind w:firstLine="640" w:firstLineChars="200"/>
        <w:rPr>
          <w:rFonts w:ascii="仿宋" w:hAnsi="仿宋" w:eastAsia="仿宋" w:cs="方正仿宋_GBK"/>
          <w:color w:val="000000"/>
          <w:sz w:val="32"/>
          <w:szCs w:val="32"/>
          <w:lang w:bidi="ar"/>
        </w:rPr>
      </w:pPr>
      <w:r>
        <w:rPr>
          <w:rFonts w:ascii="仿宋" w:hAnsi="仿宋" w:eastAsia="仿宋" w:cs="方正仿宋_GBK"/>
          <w:color w:val="000000"/>
          <w:sz w:val="32"/>
          <w:szCs w:val="32"/>
          <w:lang w:bidi="ar"/>
        </w:rPr>
        <w:t>3</w:t>
      </w:r>
      <w:r>
        <w:rPr>
          <w:rFonts w:hint="eastAsia" w:ascii="仿宋" w:hAnsi="仿宋" w:eastAsia="仿宋" w:cs="方正仿宋_GBK"/>
          <w:color w:val="000000"/>
          <w:sz w:val="32"/>
          <w:szCs w:val="32"/>
          <w:lang w:bidi="ar"/>
        </w:rPr>
        <w:t xml:space="preserve">.参赛队员的双脚都不在三分线内或三分线上可被视为在三分线外。 </w:t>
      </w:r>
    </w:p>
    <w:p w14:paraId="307E3E03">
      <w:pPr>
        <w:spacing w:line="400" w:lineRule="exact"/>
        <w:ind w:firstLine="640" w:firstLineChars="200"/>
        <w:rPr>
          <w:rFonts w:ascii="仿宋" w:hAnsi="仿宋" w:eastAsia="仿宋" w:cs="Calibri"/>
          <w:sz w:val="32"/>
          <w:szCs w:val="32"/>
        </w:rPr>
      </w:pPr>
      <w:r>
        <w:rPr>
          <w:rFonts w:ascii="仿宋" w:hAnsi="仿宋" w:eastAsia="仿宋" w:cs="方正仿宋_GBK"/>
          <w:color w:val="000000"/>
          <w:sz w:val="32"/>
          <w:szCs w:val="32"/>
          <w:lang w:bidi="ar"/>
        </w:rPr>
        <w:t>4</w:t>
      </w:r>
      <w:r>
        <w:rPr>
          <w:rFonts w:hint="eastAsia" w:ascii="仿宋" w:hAnsi="仿宋" w:eastAsia="仿宋" w:cs="方正仿宋_GBK"/>
          <w:color w:val="000000"/>
          <w:sz w:val="32"/>
          <w:szCs w:val="32"/>
          <w:lang w:bidi="ar"/>
        </w:rPr>
        <w:t xml:space="preserve">.在每一次死球状态下球权归属队要在中场圆弧正上方开球(球由防守方传给进攻方) </w:t>
      </w:r>
    </w:p>
    <w:p w14:paraId="761DD3FA">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5.若双方陷入争球状态，球权应给予防守球队。 </w:t>
      </w:r>
    </w:p>
    <w:p w14:paraId="715A0452">
      <w:pPr>
        <w:spacing w:line="400" w:lineRule="exact"/>
        <w:ind w:firstLine="640" w:firstLineChars="200"/>
        <w:rPr>
          <w:rFonts w:ascii="仿宋" w:hAnsi="仿宋" w:eastAsia="仿宋" w:cs="Calibri"/>
          <w:sz w:val="32"/>
          <w:szCs w:val="32"/>
        </w:rPr>
      </w:pPr>
      <w:r>
        <w:rPr>
          <w:rFonts w:hint="eastAsia" w:ascii="黑体" w:hAnsi="黑体" w:eastAsia="黑体" w:cs="方正楷体_GBK"/>
          <w:color w:val="000000"/>
          <w:sz w:val="32"/>
          <w:szCs w:val="32"/>
          <w:lang w:bidi="ar"/>
        </w:rPr>
        <w:t>六、</w:t>
      </w:r>
      <w:r>
        <w:rPr>
          <w:rFonts w:ascii="黑体" w:hAnsi="黑体" w:eastAsia="黑体" w:cs="方正楷体_GBK"/>
          <w:color w:val="000000"/>
          <w:sz w:val="32"/>
          <w:szCs w:val="32"/>
          <w:lang w:bidi="ar"/>
        </w:rPr>
        <w:t>拖延比赛</w:t>
      </w:r>
      <w:r>
        <w:rPr>
          <w:rFonts w:ascii="仿宋" w:hAnsi="仿宋" w:eastAsia="仿宋" w:cs="方正楷体_GBK"/>
          <w:color w:val="000000"/>
          <w:sz w:val="32"/>
          <w:szCs w:val="32"/>
          <w:lang w:bidi="ar"/>
        </w:rPr>
        <w:t xml:space="preserve"> </w:t>
      </w:r>
    </w:p>
    <w:p w14:paraId="2564AA36">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 xml:space="preserve">1.拖延或消极比赛(例如试图不得分)将被视为违规行为。 </w:t>
      </w:r>
    </w:p>
    <w:p w14:paraId="21E2AD2A">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2.如果赛场设有回合计时器那么参赛队需在1</w:t>
      </w:r>
      <w:r>
        <w:rPr>
          <w:rFonts w:ascii="仿宋" w:hAnsi="仿宋" w:eastAsia="仿宋" w:cs="方正仿宋_GBK"/>
          <w:color w:val="000000"/>
          <w:sz w:val="32"/>
          <w:szCs w:val="32"/>
          <w:lang w:bidi="ar"/>
        </w:rPr>
        <w:t>5</w:t>
      </w:r>
      <w:r>
        <w:rPr>
          <w:rFonts w:hint="eastAsia" w:ascii="仿宋" w:hAnsi="仿宋" w:eastAsia="仿宋" w:cs="方正仿宋_GBK"/>
          <w:color w:val="000000"/>
          <w:sz w:val="32"/>
          <w:szCs w:val="32"/>
          <w:lang w:bidi="ar"/>
        </w:rPr>
        <w:t xml:space="preserve"> 秒之内进行有意图的进攻投篮动作。球被新进攻方掌控后计时器重新开始计时(攻防转换或投篮得分后) 。</w:t>
      </w:r>
    </w:p>
    <w:p w14:paraId="1019EC0B">
      <w:pPr>
        <w:spacing w:line="400" w:lineRule="exact"/>
        <w:ind w:firstLine="640" w:firstLineChars="200"/>
        <w:rPr>
          <w:rFonts w:ascii="黑体" w:hAnsi="黑体" w:eastAsia="黑体" w:cs="方正楷体_GBK"/>
          <w:color w:val="000000"/>
          <w:sz w:val="32"/>
          <w:szCs w:val="32"/>
          <w:lang w:bidi="ar"/>
        </w:rPr>
      </w:pPr>
      <w:r>
        <w:rPr>
          <w:rFonts w:hint="eastAsia" w:ascii="黑体" w:hAnsi="黑体" w:eastAsia="黑体" w:cs="方正楷体_GBK"/>
          <w:color w:val="000000"/>
          <w:sz w:val="32"/>
          <w:szCs w:val="32"/>
          <w:lang w:bidi="ar"/>
        </w:rPr>
        <w:t>七、</w:t>
      </w:r>
      <w:r>
        <w:rPr>
          <w:rFonts w:ascii="黑体" w:hAnsi="黑体" w:eastAsia="黑体" w:cs="方正楷体_GBK"/>
          <w:color w:val="000000"/>
          <w:sz w:val="32"/>
          <w:szCs w:val="32"/>
          <w:lang w:bidi="ar"/>
        </w:rPr>
        <w:t xml:space="preserve">换人 </w:t>
      </w:r>
    </w:p>
    <w:p w14:paraId="4D8115EC">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 xml:space="preserve">在重新开球或死球状态下参赛队可以进行换人。替补球员需与被替换人要产生必要的身体接触，待被替换人下场后方可入场。替补球员要由篮筐对面的底线后替换入场，在此期间不需要裁判或技术台进行任何作为。 </w:t>
      </w:r>
    </w:p>
    <w:p w14:paraId="6C32D3DA">
      <w:pPr>
        <w:spacing w:line="400" w:lineRule="exact"/>
        <w:ind w:firstLine="640" w:firstLineChars="200"/>
        <w:rPr>
          <w:rFonts w:ascii="黑体" w:hAnsi="黑体" w:eastAsia="黑体" w:cs="方正楷体_GBK"/>
          <w:color w:val="000000"/>
          <w:sz w:val="32"/>
          <w:szCs w:val="32"/>
          <w:lang w:bidi="ar"/>
        </w:rPr>
      </w:pPr>
      <w:r>
        <w:rPr>
          <w:rFonts w:hint="eastAsia" w:ascii="黑体" w:hAnsi="黑体" w:eastAsia="黑体" w:cs="方正楷体_GBK"/>
          <w:color w:val="000000"/>
          <w:sz w:val="32"/>
          <w:szCs w:val="32"/>
          <w:lang w:bidi="ar"/>
        </w:rPr>
        <w:t>八、</w:t>
      </w:r>
      <w:r>
        <w:rPr>
          <w:rFonts w:ascii="黑体" w:hAnsi="黑体" w:eastAsia="黑体" w:cs="方正楷体_GBK"/>
          <w:color w:val="000000"/>
          <w:sz w:val="32"/>
          <w:szCs w:val="32"/>
          <w:lang w:bidi="ar"/>
        </w:rPr>
        <w:t>暂停</w:t>
      </w:r>
    </w:p>
    <w:p w14:paraId="74F63938">
      <w:pPr>
        <w:spacing w:line="400" w:lineRule="exact"/>
        <w:ind w:firstLine="640" w:firstLineChars="200"/>
        <w:rPr>
          <w:rFonts w:ascii="仿宋" w:hAnsi="仿宋" w:eastAsia="仿宋" w:cs="Calibri"/>
          <w:sz w:val="32"/>
          <w:szCs w:val="32"/>
        </w:rPr>
      </w:pPr>
      <w:r>
        <w:rPr>
          <w:rFonts w:hint="eastAsia" w:ascii="仿宋" w:hAnsi="仿宋" w:eastAsia="仿宋" w:cs="方正仿宋_GBK"/>
          <w:color w:val="000000"/>
          <w:sz w:val="32"/>
          <w:szCs w:val="32"/>
          <w:lang w:bidi="ar"/>
        </w:rPr>
        <w:t>每支参赛队在一场比赛中有一次30秒的暂停，球队的每名球员在死球状态下可以申请暂停。</w:t>
      </w:r>
    </w:p>
    <w:p w14:paraId="24FE1042">
      <w:pPr>
        <w:spacing w:line="400" w:lineRule="exact"/>
        <w:ind w:firstLine="640" w:firstLineChars="200"/>
        <w:rPr>
          <w:rFonts w:ascii="黑体" w:hAnsi="黑体" w:eastAsia="黑体" w:cs="方正楷体_GBK"/>
          <w:color w:val="000000"/>
          <w:sz w:val="32"/>
          <w:szCs w:val="32"/>
          <w:lang w:bidi="ar"/>
        </w:rPr>
      </w:pPr>
      <w:r>
        <w:rPr>
          <w:rFonts w:hint="eastAsia" w:ascii="黑体" w:hAnsi="黑体" w:eastAsia="黑体" w:cs="方正楷体_GBK"/>
          <w:color w:val="000000"/>
          <w:sz w:val="32"/>
          <w:szCs w:val="32"/>
          <w:lang w:bidi="ar"/>
        </w:rPr>
        <w:t>九、与裁判员的沟通</w:t>
      </w:r>
    </w:p>
    <w:p w14:paraId="41C271A5">
      <w:pPr>
        <w:spacing w:line="400" w:lineRule="exact"/>
        <w:ind w:firstLine="640" w:firstLineChars="200"/>
        <w:rPr>
          <w:rFonts w:ascii="仿宋" w:hAnsi="仿宋" w:eastAsia="仿宋" w:cs="方正仿宋_GBK"/>
          <w:color w:val="000000"/>
          <w:sz w:val="32"/>
          <w:szCs w:val="32"/>
          <w:lang w:bidi="ar"/>
        </w:rPr>
      </w:pPr>
      <w:r>
        <w:rPr>
          <w:rFonts w:hint="eastAsia" w:ascii="仿宋" w:hAnsi="仿宋" w:eastAsia="仿宋" w:cs="方正仿宋_GBK"/>
          <w:color w:val="000000"/>
          <w:sz w:val="32"/>
          <w:szCs w:val="32"/>
          <w:lang w:bidi="ar"/>
        </w:rPr>
        <w:t>每支球队仅允许场上队长作为代表与裁判员进行沟通</w:t>
      </w:r>
      <w:r>
        <w:rPr>
          <w:rFonts w:ascii="仿宋" w:hAnsi="仿宋" w:eastAsia="仿宋" w:cs="方正仿宋_GBK"/>
          <w:color w:val="000000"/>
          <w:sz w:val="32"/>
          <w:szCs w:val="32"/>
          <w:lang w:bidi="ar"/>
        </w:rPr>
        <w:t>。</w:t>
      </w:r>
    </w:p>
    <w:p w14:paraId="5B8E8D39">
      <w:pPr>
        <w:spacing w:line="440" w:lineRule="exact"/>
      </w:pPr>
    </w:p>
    <w:sectPr>
      <w:pgSz w:w="11906" w:h="16838"/>
      <w:pgMar w:top="1270" w:right="1519" w:bottom="127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楷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86"/>
    <w:family w:val="auto"/>
    <w:pitch w:val="default"/>
    <w:sig w:usb0="00000000" w:usb1="00000000"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BCDE3"/>
    <w:rsid w:val="00082A43"/>
    <w:rsid w:val="000C40AC"/>
    <w:rsid w:val="00133A4C"/>
    <w:rsid w:val="00506FA7"/>
    <w:rsid w:val="00512DD7"/>
    <w:rsid w:val="00554FF7"/>
    <w:rsid w:val="005A7385"/>
    <w:rsid w:val="005D4593"/>
    <w:rsid w:val="00706391"/>
    <w:rsid w:val="00707D69"/>
    <w:rsid w:val="007618A3"/>
    <w:rsid w:val="007D57C3"/>
    <w:rsid w:val="008D606C"/>
    <w:rsid w:val="009060D8"/>
    <w:rsid w:val="00955312"/>
    <w:rsid w:val="00B65055"/>
    <w:rsid w:val="00D16282"/>
    <w:rsid w:val="00DC7F3C"/>
    <w:rsid w:val="00E54C0A"/>
    <w:rsid w:val="00E67ADE"/>
    <w:rsid w:val="00E81022"/>
    <w:rsid w:val="00F61361"/>
    <w:rsid w:val="0A7F0618"/>
    <w:rsid w:val="37AB1B65"/>
    <w:rsid w:val="54BF3946"/>
    <w:rsid w:val="55F33A6B"/>
    <w:rsid w:val="7EF99FAA"/>
    <w:rsid w:val="B87FDB39"/>
    <w:rsid w:val="BF73EEDF"/>
    <w:rsid w:val="EFD7FCA8"/>
    <w:rsid w:val="F71B3514"/>
    <w:rsid w:val="FB71BE67"/>
    <w:rsid w:val="FF7BC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2755</Words>
  <Characters>2854</Characters>
  <Lines>89</Lines>
  <Paragraphs>90</Paragraphs>
  <TotalTime>75</TotalTime>
  <ScaleCrop>false</ScaleCrop>
  <LinksUpToDate>false</LinksUpToDate>
  <CharactersWithSpaces>2895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2026-04-30T14:31:00Z</dcterms:created>
  <dc:creator>ss</dc:creator>
  <cp:lastModifiedBy>风不太正经</cp:lastModifiedBy>
  <dcterms:modified xsi:type="dcterms:W3CDTF">2026-05-09T06:13:33Z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D8D1F956E94049918A9D1AE7D3A9B4F4_13</vt:lpwstr>
  </property>
  <property fmtid="{D5CDD505-2E9C-101B-9397-08002B2CF9AE}" pid="4" name="KSOTemplateDocerSaveRecord">
    <vt:lpwstr>eyJoZGlkIjoiYTg0OGU5ZGNjN2ZlMDYxMDk1M2RiMWM1NjllMTAzOTQiLCJ1c2VySWQiOiI0MTAzNjgxMzEifQ==</vt:lpwstr>
  </property>
</Properties>
</file>